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A3" w:rsidRDefault="001A7BE3">
      <w:pPr>
        <w:widowControl w:val="0"/>
        <w:tabs>
          <w:tab w:val="left" w:pos="0"/>
          <w:tab w:val="left" w:pos="5328"/>
        </w:tabs>
        <w:jc w:val="right"/>
        <w:rPr>
          <w:lang w:eastAsia="en-US"/>
        </w:rPr>
      </w:pPr>
      <w:bookmarkStart w:id="0" w:name="_GoBack"/>
      <w:bookmarkEnd w:id="0"/>
      <w:r>
        <w:rPr>
          <w:lang w:eastAsia="en-US"/>
        </w:rPr>
        <w:t>Приложение 1</w:t>
      </w:r>
    </w:p>
    <w:p w:rsidR="008730A3" w:rsidRDefault="001A7BE3">
      <w:pPr>
        <w:widowControl w:val="0"/>
        <w:tabs>
          <w:tab w:val="left" w:pos="0"/>
          <w:tab w:val="left" w:pos="5328"/>
        </w:tabs>
        <w:jc w:val="right"/>
        <w:rPr>
          <w:lang w:eastAsia="en-US"/>
        </w:rPr>
      </w:pPr>
      <w:r>
        <w:rPr>
          <w:lang w:eastAsia="en-US"/>
        </w:rPr>
        <w:t>к приказу от 30.08.2024 № 78/03</w:t>
      </w:r>
    </w:p>
    <w:p w:rsidR="008730A3" w:rsidRDefault="008730A3">
      <w:pPr>
        <w:widowControl w:val="0"/>
        <w:tabs>
          <w:tab w:val="left" w:pos="0"/>
          <w:tab w:val="left" w:pos="5328"/>
        </w:tabs>
        <w:jc w:val="right"/>
        <w:rPr>
          <w:b/>
          <w:lang w:eastAsia="en-US"/>
        </w:rPr>
      </w:pPr>
    </w:p>
    <w:p w:rsidR="008730A3" w:rsidRDefault="001A7BE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План </w:t>
      </w:r>
      <w:r>
        <w:rPr>
          <w:b/>
          <w:bCs/>
          <w:color w:val="000000"/>
          <w:sz w:val="28"/>
          <w:szCs w:val="28"/>
          <w:lang w:eastAsia="en-US"/>
        </w:rPr>
        <w:t>работы</w:t>
      </w:r>
      <w:r>
        <w:rPr>
          <w:b/>
          <w:bCs/>
          <w:sz w:val="28"/>
          <w:szCs w:val="28"/>
          <w:lang w:eastAsia="en-US"/>
        </w:rPr>
        <w:t xml:space="preserve"> Центра </w:t>
      </w:r>
      <w:r>
        <w:rPr>
          <w:b/>
          <w:bCs/>
          <w:color w:val="000000"/>
          <w:sz w:val="28"/>
          <w:szCs w:val="28"/>
          <w:lang w:eastAsia="en-US"/>
        </w:rPr>
        <w:t xml:space="preserve">естественно - научной и технологической направленностей «Точка роста»  </w:t>
      </w:r>
      <w:r>
        <w:rPr>
          <w:b/>
          <w:bCs/>
          <w:sz w:val="28"/>
          <w:szCs w:val="28"/>
          <w:lang w:eastAsia="en-US"/>
        </w:rPr>
        <w:t>в рамках реализации федерально</w:t>
      </w:r>
      <w:r>
        <w:rPr>
          <w:b/>
          <w:sz w:val="28"/>
          <w:szCs w:val="28"/>
          <w:lang w:eastAsia="en-US"/>
        </w:rPr>
        <w:t>го проекта «Современная школа» национального проекта «Образование» в 2024-2025 году</w:t>
      </w:r>
    </w:p>
    <w:p w:rsidR="008730A3" w:rsidRDefault="001A7BE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 базе МБОУ “Борисовская СОШ № 2”</w:t>
      </w:r>
    </w:p>
    <w:p w:rsidR="008730A3" w:rsidRDefault="008730A3">
      <w:pPr>
        <w:widowControl w:val="0"/>
        <w:rPr>
          <w:b/>
          <w:sz w:val="20"/>
          <w:lang w:eastAsia="en-US"/>
        </w:rPr>
      </w:pPr>
    </w:p>
    <w:p w:rsidR="008730A3" w:rsidRDefault="008730A3">
      <w:pPr>
        <w:rPr>
          <w:b/>
          <w:sz w:val="11"/>
          <w:lang w:eastAsia="en-US"/>
        </w:rPr>
      </w:pPr>
    </w:p>
    <w:tbl>
      <w:tblPr>
        <w:tblStyle w:val="aff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985"/>
      </w:tblGrid>
      <w:tr w:rsidR="008730A3">
        <w:tc>
          <w:tcPr>
            <w:tcW w:w="521" w:type="dxa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0" w:type="dxa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985" w:type="dxa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реализацию мероприятия</w:t>
            </w:r>
          </w:p>
        </w:tc>
      </w:tr>
      <w:tr w:rsidR="008730A3">
        <w:tc>
          <w:tcPr>
            <w:tcW w:w="10490" w:type="dxa"/>
            <w:gridSpan w:val="6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Методическое сопровождение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1.</w:t>
            </w:r>
          </w:p>
        </w:tc>
        <w:tc>
          <w:tcPr>
            <w:tcW w:w="2740" w:type="dxa"/>
          </w:tcPr>
          <w:p w:rsidR="008730A3" w:rsidRDefault="001A7BE3">
            <w: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8730A3" w:rsidRDefault="001A7BE3">
            <w: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8730A3" w:rsidRDefault="001A7BE3">
            <w:r>
              <w:t>Педагоги</w:t>
            </w:r>
          </w:p>
        </w:tc>
        <w:tc>
          <w:tcPr>
            <w:tcW w:w="1417" w:type="dxa"/>
          </w:tcPr>
          <w:p w:rsidR="008730A3" w:rsidRDefault="001A7BE3">
            <w:r>
              <w:t>август 2024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заместитель директора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2.</w:t>
            </w:r>
          </w:p>
        </w:tc>
        <w:tc>
          <w:tcPr>
            <w:tcW w:w="2740" w:type="dxa"/>
          </w:tcPr>
          <w:p w:rsidR="008730A3" w:rsidRDefault="001A7BE3">
            <w:r>
              <w:t>Планирование работы на 2024-2025 учебный год</w:t>
            </w:r>
          </w:p>
        </w:tc>
        <w:tc>
          <w:tcPr>
            <w:tcW w:w="2268" w:type="dxa"/>
          </w:tcPr>
          <w:p w:rsidR="008730A3" w:rsidRDefault="001A7BE3">
            <w:r>
              <w:t>Составление и утверждение плана на 2024-2025 учебный год</w:t>
            </w:r>
          </w:p>
        </w:tc>
        <w:tc>
          <w:tcPr>
            <w:tcW w:w="1559" w:type="dxa"/>
          </w:tcPr>
          <w:p w:rsidR="008730A3" w:rsidRDefault="001A7BE3">
            <w:r>
              <w:t>Педагоги</w:t>
            </w:r>
          </w:p>
        </w:tc>
        <w:tc>
          <w:tcPr>
            <w:tcW w:w="1417" w:type="dxa"/>
          </w:tcPr>
          <w:p w:rsidR="008730A3" w:rsidRDefault="001A7BE3">
            <w:r>
              <w:t>май 2025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заместитель директора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3.</w:t>
            </w:r>
          </w:p>
        </w:tc>
        <w:tc>
          <w:tcPr>
            <w:tcW w:w="2740" w:type="dxa"/>
          </w:tcPr>
          <w:p w:rsidR="008730A3" w:rsidRDefault="001A7BE3">
            <w: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8730A3" w:rsidRDefault="001A7BE3">
            <w: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8730A3" w:rsidRDefault="001A7BE3">
            <w:r>
              <w:t>Педагоги-предметники</w:t>
            </w:r>
          </w:p>
        </w:tc>
        <w:tc>
          <w:tcPr>
            <w:tcW w:w="1417" w:type="dxa"/>
          </w:tcPr>
          <w:p w:rsidR="008730A3" w:rsidRDefault="001A7BE3">
            <w:r>
              <w:t>в течение года</w:t>
            </w:r>
          </w:p>
        </w:tc>
        <w:tc>
          <w:tcPr>
            <w:tcW w:w="1985" w:type="dxa"/>
          </w:tcPr>
          <w:p w:rsidR="008730A3" w:rsidRDefault="001A7BE3">
            <w:r>
              <w:t>Педагоги-предметники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4.</w:t>
            </w:r>
          </w:p>
        </w:tc>
        <w:tc>
          <w:tcPr>
            <w:tcW w:w="2740" w:type="dxa"/>
          </w:tcPr>
          <w:p w:rsidR="008730A3" w:rsidRDefault="001A7BE3">
            <w: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8730A3" w:rsidRDefault="001A7BE3">
            <w:r>
              <w:t>Курсы внеурочной деятельности</w:t>
            </w:r>
          </w:p>
        </w:tc>
        <w:tc>
          <w:tcPr>
            <w:tcW w:w="1559" w:type="dxa"/>
          </w:tcPr>
          <w:p w:rsidR="008730A3" w:rsidRDefault="001A7BE3">
            <w: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8730A3" w:rsidRDefault="001A7BE3">
            <w:r>
              <w:t>в течение года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заместитель директора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5.</w:t>
            </w:r>
          </w:p>
        </w:tc>
        <w:tc>
          <w:tcPr>
            <w:tcW w:w="2740" w:type="dxa"/>
          </w:tcPr>
          <w:p w:rsidR="008730A3" w:rsidRDefault="001A7BE3">
            <w:r>
              <w:t>Проектная деятельность</w:t>
            </w:r>
          </w:p>
        </w:tc>
        <w:tc>
          <w:tcPr>
            <w:tcW w:w="2268" w:type="dxa"/>
          </w:tcPr>
          <w:p w:rsidR="008730A3" w:rsidRDefault="001A7BE3">
            <w:r>
              <w:t>Разработка и реализация индивидуальных и групповых проектов</w:t>
            </w:r>
          </w:p>
        </w:tc>
        <w:tc>
          <w:tcPr>
            <w:tcW w:w="1559" w:type="dxa"/>
          </w:tcPr>
          <w:p w:rsidR="008730A3" w:rsidRDefault="001A7BE3">
            <w:r>
              <w:t>Педагоги-предметни - ки, обучаю - щиеся</w:t>
            </w:r>
          </w:p>
        </w:tc>
        <w:tc>
          <w:tcPr>
            <w:tcW w:w="1417" w:type="dxa"/>
          </w:tcPr>
          <w:p w:rsidR="008730A3" w:rsidRDefault="001A7BE3">
            <w:r>
              <w:t>в течение года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заместитель директора</w:t>
            </w:r>
          </w:p>
          <w:p w:rsidR="008730A3" w:rsidRDefault="008730A3"/>
        </w:tc>
      </w:tr>
      <w:tr w:rsidR="008730A3">
        <w:tc>
          <w:tcPr>
            <w:tcW w:w="521" w:type="dxa"/>
          </w:tcPr>
          <w:p w:rsidR="008730A3" w:rsidRDefault="001A7BE3">
            <w:r>
              <w:t>6.</w:t>
            </w:r>
          </w:p>
        </w:tc>
        <w:tc>
          <w:tcPr>
            <w:tcW w:w="2740" w:type="dxa"/>
          </w:tcPr>
          <w:p w:rsidR="008730A3" w:rsidRDefault="001A7BE3">
            <w: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8730A3" w:rsidRDefault="001A7BE3">
            <w: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8730A3" w:rsidRDefault="001A7BE3">
            <w:r>
              <w:t>Педагоги-предметни - ки, обучаю - щиеся</w:t>
            </w:r>
          </w:p>
        </w:tc>
        <w:tc>
          <w:tcPr>
            <w:tcW w:w="1417" w:type="dxa"/>
          </w:tcPr>
          <w:p w:rsidR="008730A3" w:rsidRDefault="001A7BE3">
            <w:r>
              <w:t>в течение года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заместитель директора</w:t>
            </w:r>
          </w:p>
          <w:p w:rsidR="008730A3" w:rsidRDefault="008730A3"/>
        </w:tc>
      </w:tr>
      <w:tr w:rsidR="008730A3">
        <w:tc>
          <w:tcPr>
            <w:tcW w:w="521" w:type="dxa"/>
          </w:tcPr>
          <w:p w:rsidR="008730A3" w:rsidRDefault="001A7BE3">
            <w:r>
              <w:t>7.</w:t>
            </w:r>
          </w:p>
        </w:tc>
        <w:tc>
          <w:tcPr>
            <w:tcW w:w="2740" w:type="dxa"/>
          </w:tcPr>
          <w:p w:rsidR="008730A3" w:rsidRDefault="001A7BE3">
            <w:r>
              <w:t>Круглый стол «Анализ работы за 2024-2025 учебный год. Планирование работы на 2025-2026 учебный год</w:t>
            </w:r>
          </w:p>
        </w:tc>
        <w:tc>
          <w:tcPr>
            <w:tcW w:w="2268" w:type="dxa"/>
          </w:tcPr>
          <w:p w:rsidR="008730A3" w:rsidRDefault="001A7BE3">
            <w:r>
              <w:t>Подведение итогов работы за год. Составление и утверждение плана на новый  учебный год.</w:t>
            </w:r>
          </w:p>
        </w:tc>
        <w:tc>
          <w:tcPr>
            <w:tcW w:w="1559" w:type="dxa"/>
          </w:tcPr>
          <w:p w:rsidR="008730A3" w:rsidRDefault="001A7BE3">
            <w:r>
              <w:t>Педагоги</w:t>
            </w:r>
          </w:p>
        </w:tc>
        <w:tc>
          <w:tcPr>
            <w:tcW w:w="1417" w:type="dxa"/>
          </w:tcPr>
          <w:p w:rsidR="008730A3" w:rsidRDefault="001A7BE3">
            <w:r>
              <w:t>Май 2025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заместитель директора</w:t>
            </w:r>
          </w:p>
          <w:p w:rsidR="008730A3" w:rsidRDefault="008730A3"/>
        </w:tc>
      </w:tr>
      <w:tr w:rsidR="008730A3">
        <w:tc>
          <w:tcPr>
            <w:tcW w:w="10490" w:type="dxa"/>
            <w:gridSpan w:val="6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Внеурочные мероприятия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1.</w:t>
            </w:r>
          </w:p>
        </w:tc>
        <w:tc>
          <w:tcPr>
            <w:tcW w:w="2740" w:type="dxa"/>
          </w:tcPr>
          <w:p w:rsidR="008730A3" w:rsidRDefault="001A7BE3">
            <w:r>
              <w:t>Экскурсии в Центр «Точка роста»</w:t>
            </w:r>
          </w:p>
        </w:tc>
        <w:tc>
          <w:tcPr>
            <w:tcW w:w="2268" w:type="dxa"/>
          </w:tcPr>
          <w:p w:rsidR="008730A3" w:rsidRDefault="001A7BE3">
            <w:r>
              <w:t xml:space="preserve">Знакомство с  Центром  «Точка </w:t>
            </w:r>
            <w:r>
              <w:lastRenderedPageBreak/>
              <w:t>роста»</w:t>
            </w:r>
          </w:p>
        </w:tc>
        <w:tc>
          <w:tcPr>
            <w:tcW w:w="1559" w:type="dxa"/>
          </w:tcPr>
          <w:p w:rsidR="008730A3" w:rsidRDefault="001A7BE3">
            <w:r>
              <w:lastRenderedPageBreak/>
              <w:t>5-11 классы</w:t>
            </w:r>
          </w:p>
        </w:tc>
        <w:tc>
          <w:tcPr>
            <w:tcW w:w="1417" w:type="dxa"/>
          </w:tcPr>
          <w:p w:rsidR="008730A3" w:rsidRDefault="001A7BE3">
            <w:r>
              <w:t>сентябрь 2024 г.</w:t>
            </w:r>
          </w:p>
        </w:tc>
        <w:tc>
          <w:tcPr>
            <w:tcW w:w="1985" w:type="dxa"/>
          </w:tcPr>
          <w:p w:rsidR="008730A3" w:rsidRDefault="001A7BE3">
            <w:r>
              <w:t xml:space="preserve">Руководитель центра, педагоги </w:t>
            </w:r>
            <w:r>
              <w:lastRenderedPageBreak/>
              <w:t>центра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lastRenderedPageBreak/>
              <w:t>2.</w:t>
            </w:r>
          </w:p>
        </w:tc>
        <w:tc>
          <w:tcPr>
            <w:tcW w:w="2740" w:type="dxa"/>
          </w:tcPr>
          <w:p w:rsidR="008730A3" w:rsidRDefault="001A7BE3">
            <w:r>
              <w:t>День науки в Точке роста</w:t>
            </w:r>
          </w:p>
        </w:tc>
        <w:tc>
          <w:tcPr>
            <w:tcW w:w="2268" w:type="dxa"/>
          </w:tcPr>
          <w:p w:rsidR="008730A3" w:rsidRDefault="001A7BE3">
            <w: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8730A3" w:rsidRDefault="001A7BE3">
            <w:r>
              <w:t>7-11 классы</w:t>
            </w:r>
          </w:p>
        </w:tc>
        <w:tc>
          <w:tcPr>
            <w:tcW w:w="1417" w:type="dxa"/>
          </w:tcPr>
          <w:p w:rsidR="008730A3" w:rsidRDefault="001A7BE3">
            <w:r>
              <w:t>Март 2025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педагоги центра</w:t>
            </w:r>
          </w:p>
          <w:p w:rsidR="008730A3" w:rsidRDefault="008730A3"/>
        </w:tc>
      </w:tr>
      <w:tr w:rsidR="008730A3">
        <w:tc>
          <w:tcPr>
            <w:tcW w:w="521" w:type="dxa"/>
          </w:tcPr>
          <w:p w:rsidR="008730A3" w:rsidRDefault="001A7BE3">
            <w:r>
              <w:t>3.</w:t>
            </w:r>
          </w:p>
        </w:tc>
        <w:tc>
          <w:tcPr>
            <w:tcW w:w="2740" w:type="dxa"/>
          </w:tcPr>
          <w:p w:rsidR="008730A3" w:rsidRDefault="001A7BE3">
            <w:r>
              <w:t>Фестиваль проектов</w:t>
            </w:r>
          </w:p>
        </w:tc>
        <w:tc>
          <w:tcPr>
            <w:tcW w:w="2268" w:type="dxa"/>
          </w:tcPr>
          <w:p w:rsidR="008730A3" w:rsidRDefault="001A7BE3">
            <w:r>
              <w:t>Представление проектов в рамках предметных недель</w:t>
            </w:r>
          </w:p>
        </w:tc>
        <w:tc>
          <w:tcPr>
            <w:tcW w:w="1559" w:type="dxa"/>
          </w:tcPr>
          <w:p w:rsidR="008730A3" w:rsidRDefault="001A7BE3">
            <w:r>
              <w:t>6-11 классы</w:t>
            </w:r>
          </w:p>
        </w:tc>
        <w:tc>
          <w:tcPr>
            <w:tcW w:w="1417" w:type="dxa"/>
          </w:tcPr>
          <w:p w:rsidR="008730A3" w:rsidRDefault="001A7BE3">
            <w:r>
              <w:t>Февраль - апрель 2025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педагоги центра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4.</w:t>
            </w:r>
          </w:p>
        </w:tc>
        <w:tc>
          <w:tcPr>
            <w:tcW w:w="2740" w:type="dxa"/>
          </w:tcPr>
          <w:p w:rsidR="008730A3" w:rsidRDefault="001A7BE3">
            <w: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8730A3" w:rsidRDefault="001A7BE3">
            <w:r>
              <w:t>Единые тематические уроки</w:t>
            </w:r>
          </w:p>
        </w:tc>
        <w:tc>
          <w:tcPr>
            <w:tcW w:w="1559" w:type="dxa"/>
          </w:tcPr>
          <w:p w:rsidR="008730A3" w:rsidRDefault="001A7BE3">
            <w:r>
              <w:t>7-11 классы</w:t>
            </w:r>
          </w:p>
        </w:tc>
        <w:tc>
          <w:tcPr>
            <w:tcW w:w="1417" w:type="dxa"/>
          </w:tcPr>
          <w:p w:rsidR="008730A3" w:rsidRDefault="001A7BE3">
            <w:r>
              <w:t>Апрель 2025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педагоги центра</w:t>
            </w:r>
          </w:p>
          <w:p w:rsidR="008730A3" w:rsidRDefault="008730A3"/>
        </w:tc>
      </w:tr>
      <w:tr w:rsidR="008730A3">
        <w:tc>
          <w:tcPr>
            <w:tcW w:w="10490" w:type="dxa"/>
            <w:gridSpan w:val="6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Учебно-воспитательные мероприятия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 xml:space="preserve">1. </w:t>
            </w:r>
          </w:p>
        </w:tc>
        <w:tc>
          <w:tcPr>
            <w:tcW w:w="2740" w:type="dxa"/>
          </w:tcPr>
          <w:p w:rsidR="008730A3" w:rsidRDefault="001A7BE3">
            <w:r>
              <w:t>Мастер-класс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8730A3" w:rsidRDefault="001A7BE3">
            <w:r>
              <w:t>Применение цифровой лаборатории</w:t>
            </w:r>
          </w:p>
        </w:tc>
        <w:tc>
          <w:tcPr>
            <w:tcW w:w="1559" w:type="dxa"/>
          </w:tcPr>
          <w:p w:rsidR="008730A3" w:rsidRDefault="001A7BE3">
            <w:r>
              <w:t>7-11 классы</w:t>
            </w:r>
          </w:p>
        </w:tc>
        <w:tc>
          <w:tcPr>
            <w:tcW w:w="1417" w:type="dxa"/>
          </w:tcPr>
          <w:p w:rsidR="008730A3" w:rsidRDefault="001A7BE3">
            <w:r>
              <w:t>апрель 2025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педагоги центра</w:t>
            </w:r>
          </w:p>
          <w:p w:rsidR="008730A3" w:rsidRDefault="008730A3"/>
          <w:p w:rsidR="008730A3" w:rsidRDefault="008730A3"/>
        </w:tc>
      </w:tr>
      <w:tr w:rsidR="008730A3">
        <w:tc>
          <w:tcPr>
            <w:tcW w:w="521" w:type="dxa"/>
          </w:tcPr>
          <w:p w:rsidR="008730A3" w:rsidRDefault="001A7BE3">
            <w:r>
              <w:t>2.</w:t>
            </w:r>
          </w:p>
        </w:tc>
        <w:tc>
          <w:tcPr>
            <w:tcW w:w="2740" w:type="dxa"/>
          </w:tcPr>
          <w:p w:rsidR="008730A3" w:rsidRDefault="001A7BE3">
            <w:r>
              <w:t>Неделя точных наук</w:t>
            </w:r>
          </w:p>
        </w:tc>
        <w:tc>
          <w:tcPr>
            <w:tcW w:w="2268" w:type="dxa"/>
          </w:tcPr>
          <w:p w:rsidR="008730A3" w:rsidRDefault="001A7BE3">
            <w:r>
              <w:t>Проведение мероприятий в рамках недели</w:t>
            </w:r>
          </w:p>
        </w:tc>
        <w:tc>
          <w:tcPr>
            <w:tcW w:w="1559" w:type="dxa"/>
          </w:tcPr>
          <w:p w:rsidR="008730A3" w:rsidRDefault="001A7BE3">
            <w:r>
              <w:t>5-11 классы</w:t>
            </w:r>
          </w:p>
        </w:tc>
        <w:tc>
          <w:tcPr>
            <w:tcW w:w="1417" w:type="dxa"/>
          </w:tcPr>
          <w:p w:rsidR="008730A3" w:rsidRDefault="001A7BE3">
            <w:r>
              <w:t>октябрь 2024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педагоги центра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3.</w:t>
            </w:r>
          </w:p>
        </w:tc>
        <w:tc>
          <w:tcPr>
            <w:tcW w:w="2740" w:type="dxa"/>
          </w:tcPr>
          <w:p w:rsidR="008730A3" w:rsidRDefault="001A7BE3">
            <w:r>
              <w:t>Гагаринский урок «Космос – это мы»</w:t>
            </w:r>
          </w:p>
        </w:tc>
        <w:tc>
          <w:tcPr>
            <w:tcW w:w="2268" w:type="dxa"/>
          </w:tcPr>
          <w:p w:rsidR="008730A3" w:rsidRDefault="001A7BE3">
            <w:r>
              <w:t>Тематический урок</w:t>
            </w:r>
          </w:p>
        </w:tc>
        <w:tc>
          <w:tcPr>
            <w:tcW w:w="1559" w:type="dxa"/>
          </w:tcPr>
          <w:p w:rsidR="008730A3" w:rsidRDefault="001A7BE3">
            <w:r>
              <w:t>7-11 классы</w:t>
            </w:r>
          </w:p>
        </w:tc>
        <w:tc>
          <w:tcPr>
            <w:tcW w:w="1417" w:type="dxa"/>
          </w:tcPr>
          <w:p w:rsidR="008730A3" w:rsidRDefault="001A7BE3">
            <w:r>
              <w:t>апрель 2025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педагоги центра</w:t>
            </w:r>
          </w:p>
        </w:tc>
      </w:tr>
      <w:tr w:rsidR="008730A3">
        <w:tc>
          <w:tcPr>
            <w:tcW w:w="10490" w:type="dxa"/>
            <w:gridSpan w:val="6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Социокультурные мероприятия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1.</w:t>
            </w:r>
          </w:p>
        </w:tc>
        <w:tc>
          <w:tcPr>
            <w:tcW w:w="2740" w:type="dxa"/>
          </w:tcPr>
          <w:p w:rsidR="008730A3" w:rsidRDefault="001A7BE3">
            <w:r>
              <w:t>Родительские собрания</w:t>
            </w:r>
          </w:p>
        </w:tc>
        <w:tc>
          <w:tcPr>
            <w:tcW w:w="2268" w:type="dxa"/>
          </w:tcPr>
          <w:p w:rsidR="008730A3" w:rsidRDefault="001A7BE3">
            <w:r>
              <w:t>Знакомство с Центром  «Точка роста»</w:t>
            </w:r>
          </w:p>
        </w:tc>
        <w:tc>
          <w:tcPr>
            <w:tcW w:w="1559" w:type="dxa"/>
          </w:tcPr>
          <w:p w:rsidR="008730A3" w:rsidRDefault="001A7BE3">
            <w:r>
              <w:t>родители</w:t>
            </w:r>
          </w:p>
        </w:tc>
        <w:tc>
          <w:tcPr>
            <w:tcW w:w="1417" w:type="dxa"/>
          </w:tcPr>
          <w:p w:rsidR="008730A3" w:rsidRDefault="001A7BE3">
            <w:r>
              <w:t>Сентябрь - октябрь 2024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2.</w:t>
            </w:r>
          </w:p>
        </w:tc>
        <w:tc>
          <w:tcPr>
            <w:tcW w:w="2740" w:type="dxa"/>
          </w:tcPr>
          <w:p w:rsidR="008730A3" w:rsidRDefault="001A7BE3">
            <w:r>
              <w:t>Участие в системе открытых онлайн – уроков «Проектория»</w:t>
            </w:r>
          </w:p>
        </w:tc>
        <w:tc>
          <w:tcPr>
            <w:tcW w:w="2268" w:type="dxa"/>
          </w:tcPr>
          <w:p w:rsidR="008730A3" w:rsidRDefault="001A7BE3">
            <w: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8730A3" w:rsidRDefault="001A7BE3">
            <w:r>
              <w:t>Сотрудники Центра</w:t>
            </w:r>
          </w:p>
        </w:tc>
        <w:tc>
          <w:tcPr>
            <w:tcW w:w="1417" w:type="dxa"/>
          </w:tcPr>
          <w:p w:rsidR="008730A3" w:rsidRDefault="001A7BE3">
            <w:r>
              <w:t>в течение года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педагоги центра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3.</w:t>
            </w:r>
          </w:p>
        </w:tc>
        <w:tc>
          <w:tcPr>
            <w:tcW w:w="2740" w:type="dxa"/>
          </w:tcPr>
          <w:p w:rsidR="008730A3" w:rsidRDefault="001A7BE3">
            <w:r>
              <w:t>Профессиональные встречи</w:t>
            </w:r>
            <w:r>
              <w:tab/>
              <w:t>на базе Центра «Точка роста»</w:t>
            </w:r>
          </w:p>
        </w:tc>
        <w:tc>
          <w:tcPr>
            <w:tcW w:w="2268" w:type="dxa"/>
          </w:tcPr>
          <w:p w:rsidR="008730A3" w:rsidRDefault="001A7BE3">
            <w:pPr>
              <w:jc w:val="both"/>
            </w:pPr>
            <w:r>
              <w:t>Профессиональная ориентация обучающихся. Привлечение внимания к профессиям и специальностями естественно-научной и технологической направленностей</w:t>
            </w:r>
          </w:p>
        </w:tc>
        <w:tc>
          <w:tcPr>
            <w:tcW w:w="1559" w:type="dxa"/>
          </w:tcPr>
          <w:p w:rsidR="008730A3" w:rsidRDefault="001A7BE3">
            <w:r>
              <w:t>Сотрудники Центра</w:t>
            </w:r>
          </w:p>
          <w:p w:rsidR="008730A3" w:rsidRDefault="008730A3"/>
        </w:tc>
        <w:tc>
          <w:tcPr>
            <w:tcW w:w="1417" w:type="dxa"/>
          </w:tcPr>
          <w:p w:rsidR="008730A3" w:rsidRDefault="001A7BE3">
            <w:pPr>
              <w:jc w:val="both"/>
            </w:pPr>
            <w:r>
              <w:t>Ноябрь 2024 г.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педагоги центра</w:t>
            </w:r>
          </w:p>
        </w:tc>
      </w:tr>
      <w:tr w:rsidR="008730A3">
        <w:tc>
          <w:tcPr>
            <w:tcW w:w="521" w:type="dxa"/>
          </w:tcPr>
          <w:p w:rsidR="008730A3" w:rsidRDefault="001A7BE3">
            <w:r>
              <w:t>4.</w:t>
            </w:r>
          </w:p>
        </w:tc>
        <w:tc>
          <w:tcPr>
            <w:tcW w:w="2740" w:type="dxa"/>
          </w:tcPr>
          <w:p w:rsidR="008730A3" w:rsidRDefault="001A7BE3">
            <w:pPr>
              <w:jc w:val="both"/>
            </w:pPr>
            <w:r>
              <w:t>Участие в системе открытых онлайн-уроков</w:t>
            </w:r>
          </w:p>
          <w:p w:rsidR="008730A3" w:rsidRDefault="001A7BE3">
            <w:r>
              <w:t>по финансовой грамотности</w:t>
            </w:r>
          </w:p>
          <w:p w:rsidR="008730A3" w:rsidRDefault="008730A3"/>
        </w:tc>
        <w:tc>
          <w:tcPr>
            <w:tcW w:w="2268" w:type="dxa"/>
          </w:tcPr>
          <w:p w:rsidR="008730A3" w:rsidRDefault="001A7BE3">
            <w:pPr>
              <w:jc w:val="both"/>
            </w:pPr>
            <w:r>
              <w:t xml:space="preserve">Развитие способности человека управлять своими доходами и расходами, принимать правильные решения по распределению </w:t>
            </w:r>
            <w:r>
              <w:lastRenderedPageBreak/>
              <w:t>денежных средств  и грамотно их приумножать. </w:t>
            </w:r>
          </w:p>
        </w:tc>
        <w:tc>
          <w:tcPr>
            <w:tcW w:w="1559" w:type="dxa"/>
          </w:tcPr>
          <w:p w:rsidR="008730A3" w:rsidRDefault="001A7BE3">
            <w:r>
              <w:lastRenderedPageBreak/>
              <w:t xml:space="preserve">Обучающиеся </w:t>
            </w:r>
          </w:p>
        </w:tc>
        <w:tc>
          <w:tcPr>
            <w:tcW w:w="1417" w:type="dxa"/>
          </w:tcPr>
          <w:p w:rsidR="008730A3" w:rsidRDefault="001A7BE3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8730A3" w:rsidRDefault="001A7BE3">
            <w:r>
              <w:t>Руководитель центра, педагоги центра</w:t>
            </w:r>
          </w:p>
          <w:p w:rsidR="008730A3" w:rsidRDefault="008730A3"/>
        </w:tc>
      </w:tr>
    </w:tbl>
    <w:p w:rsidR="008730A3" w:rsidRDefault="008730A3">
      <w:pPr>
        <w:rPr>
          <w:lang w:eastAsia="en-US"/>
        </w:rPr>
        <w:sectPr w:rsidR="008730A3">
          <w:pgSz w:w="11910" w:h="16840"/>
          <w:pgMar w:top="1100" w:right="620" w:bottom="280" w:left="820" w:header="720" w:footer="720" w:gutter="0"/>
          <w:cols w:space="720"/>
        </w:sectPr>
      </w:pPr>
    </w:p>
    <w:p w:rsidR="008730A3" w:rsidRDefault="001A7BE3">
      <w:pPr>
        <w:widowControl w:val="0"/>
        <w:tabs>
          <w:tab w:val="left" w:pos="0"/>
          <w:tab w:val="left" w:pos="5328"/>
        </w:tabs>
        <w:jc w:val="right"/>
        <w:rPr>
          <w:lang w:eastAsia="en-US"/>
        </w:rPr>
      </w:pPr>
      <w:r>
        <w:rPr>
          <w:lang w:eastAsia="en-US"/>
        </w:rPr>
        <w:lastRenderedPageBreak/>
        <w:t>Приложение 1</w:t>
      </w:r>
    </w:p>
    <w:p w:rsidR="008730A3" w:rsidRDefault="001A7BE3">
      <w:pPr>
        <w:widowControl w:val="0"/>
        <w:tabs>
          <w:tab w:val="left" w:pos="0"/>
          <w:tab w:val="left" w:pos="5328"/>
        </w:tabs>
        <w:jc w:val="right"/>
        <w:rPr>
          <w:lang w:eastAsia="en-US"/>
        </w:rPr>
      </w:pPr>
      <w:r>
        <w:rPr>
          <w:lang w:eastAsia="en-US"/>
        </w:rPr>
        <w:t>к приказу от 30.08.2024 № 78/03</w:t>
      </w:r>
    </w:p>
    <w:p w:rsidR="008730A3" w:rsidRDefault="008730A3">
      <w:pPr>
        <w:widowControl w:val="0"/>
        <w:tabs>
          <w:tab w:val="left" w:pos="0"/>
          <w:tab w:val="left" w:pos="5328"/>
        </w:tabs>
        <w:jc w:val="center"/>
        <w:rPr>
          <w:b/>
          <w:sz w:val="28"/>
          <w:szCs w:val="28"/>
          <w:lang w:eastAsia="en-US"/>
        </w:rPr>
      </w:pPr>
    </w:p>
    <w:p w:rsidR="008730A3" w:rsidRDefault="001A7BE3">
      <w:pPr>
        <w:widowControl w:val="0"/>
        <w:tabs>
          <w:tab w:val="left" w:pos="0"/>
          <w:tab w:val="left" w:pos="532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Медиаплан информационного сопровождения</w:t>
      </w:r>
    </w:p>
    <w:p w:rsidR="008730A3" w:rsidRDefault="001A7BE3">
      <w:pPr>
        <w:widowControl w:val="0"/>
        <w:tabs>
          <w:tab w:val="left" w:pos="0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создания и функционированию Центра </w:t>
      </w:r>
      <w:r>
        <w:rPr>
          <w:b/>
          <w:bCs/>
          <w:color w:val="000000"/>
          <w:sz w:val="28"/>
          <w:szCs w:val="28"/>
          <w:lang w:eastAsia="en-US"/>
        </w:rPr>
        <w:t xml:space="preserve">естественно - научной и технологической </w:t>
      </w:r>
    </w:p>
    <w:p w:rsidR="008730A3" w:rsidRDefault="001A7BE3">
      <w:pPr>
        <w:widowControl w:val="0"/>
        <w:tabs>
          <w:tab w:val="left" w:pos="0"/>
        </w:tabs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направленностей</w:t>
      </w:r>
      <w:r>
        <w:rPr>
          <w:b/>
          <w:color w:val="000000"/>
          <w:sz w:val="28"/>
          <w:szCs w:val="28"/>
          <w:lang w:eastAsia="en-US"/>
        </w:rPr>
        <w:t xml:space="preserve"> «Точка роста»  </w:t>
      </w:r>
      <w:r>
        <w:rPr>
          <w:b/>
          <w:sz w:val="28"/>
          <w:szCs w:val="28"/>
          <w:lang w:eastAsia="en-US"/>
        </w:rPr>
        <w:t>на базе МБОУ «Борисовская СОШ №2»</w:t>
      </w:r>
      <w:r>
        <w:rPr>
          <w:b/>
          <w:color w:val="000000"/>
          <w:sz w:val="28"/>
          <w:szCs w:val="28"/>
          <w:lang w:eastAsia="en-US"/>
        </w:rPr>
        <w:t xml:space="preserve"> в 2024-2025 году</w:t>
      </w:r>
    </w:p>
    <w:tbl>
      <w:tblPr>
        <w:tblStyle w:val="61"/>
        <w:tblW w:w="0" w:type="auto"/>
        <w:tblInd w:w="-434" w:type="dxa"/>
        <w:tblLayout w:type="fixed"/>
        <w:tblLook w:val="01E0" w:firstRow="1" w:lastRow="1" w:firstColumn="1" w:lastColumn="1" w:noHBand="0" w:noVBand="0"/>
      </w:tblPr>
      <w:tblGrid>
        <w:gridCol w:w="756"/>
        <w:gridCol w:w="3201"/>
        <w:gridCol w:w="2155"/>
        <w:gridCol w:w="1821"/>
        <w:gridCol w:w="2685"/>
        <w:gridCol w:w="4425"/>
      </w:tblGrid>
      <w:tr w:rsidR="008730A3">
        <w:trPr>
          <w:trHeight w:val="827"/>
        </w:trPr>
        <w:tc>
          <w:tcPr>
            <w:tcW w:w="756" w:type="dxa"/>
          </w:tcPr>
          <w:p w:rsidR="008730A3" w:rsidRDefault="001A7BE3">
            <w:pPr>
              <w:ind w:right="1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730A3" w:rsidRDefault="001A7BE3">
            <w:pPr>
              <w:ind w:right="167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01" w:type="dxa"/>
          </w:tcPr>
          <w:p w:rsidR="008730A3" w:rsidRDefault="001A7BE3">
            <w:pPr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730A3" w:rsidRDefault="001A7BE3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55" w:type="dxa"/>
          </w:tcPr>
          <w:p w:rsidR="008730A3" w:rsidRDefault="001A7BE3">
            <w:pPr>
              <w:spacing w:line="271" w:lineRule="exact"/>
              <w:ind w:firstLine="24"/>
              <w:jc w:val="both"/>
              <w:rPr>
                <w:b/>
              </w:rPr>
            </w:pPr>
            <w:r>
              <w:rPr>
                <w:b/>
              </w:rPr>
              <w:t>Виды СМИ,</w:t>
            </w:r>
          </w:p>
          <w:p w:rsidR="008730A3" w:rsidRDefault="001A7BE3">
            <w:pPr>
              <w:spacing w:line="270" w:lineRule="atLeast"/>
              <w:ind w:firstLine="24"/>
              <w:jc w:val="both"/>
              <w:rPr>
                <w:b/>
              </w:rPr>
            </w:pPr>
            <w:r>
              <w:rPr>
                <w:b/>
              </w:rPr>
              <w:t xml:space="preserve">Формы </w:t>
            </w:r>
            <w:r>
              <w:rPr>
                <w:b/>
                <w:spacing w:val="-1"/>
              </w:rPr>
              <w:t>сопровождения</w:t>
            </w:r>
          </w:p>
        </w:tc>
        <w:tc>
          <w:tcPr>
            <w:tcW w:w="1821" w:type="dxa"/>
          </w:tcPr>
          <w:p w:rsidR="008730A3" w:rsidRDefault="001A7BE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685" w:type="dxa"/>
          </w:tcPr>
          <w:p w:rsidR="008730A3" w:rsidRDefault="001A7BE3">
            <w:pPr>
              <w:spacing w:line="271" w:lineRule="exact"/>
              <w:jc w:val="center"/>
              <w:rPr>
                <w:b/>
              </w:rPr>
            </w:pPr>
            <w:r>
              <w:rPr>
                <w:b/>
              </w:rPr>
              <w:t>Ответственные за</w:t>
            </w:r>
          </w:p>
          <w:p w:rsidR="008730A3" w:rsidRDefault="001A7BE3">
            <w:pPr>
              <w:spacing w:line="270" w:lineRule="atLeast"/>
              <w:jc w:val="center"/>
              <w:rPr>
                <w:b/>
              </w:rPr>
            </w:pPr>
            <w:r>
              <w:rPr>
                <w:b/>
              </w:rPr>
              <w:t xml:space="preserve">реализацию </w:t>
            </w:r>
            <w:r>
              <w:rPr>
                <w:b/>
                <w:spacing w:val="-1"/>
              </w:rPr>
              <w:t>мероприятий</w:t>
            </w:r>
          </w:p>
        </w:tc>
        <w:tc>
          <w:tcPr>
            <w:tcW w:w="4425" w:type="dxa"/>
          </w:tcPr>
          <w:p w:rsidR="008730A3" w:rsidRDefault="001A7BE3">
            <w:pPr>
              <w:ind w:left="12" w:hanging="12"/>
              <w:jc w:val="center"/>
              <w:rPr>
                <w:b/>
              </w:rPr>
            </w:pPr>
            <w:r>
              <w:rPr>
                <w:b/>
              </w:rPr>
              <w:t xml:space="preserve">Смысловая </w:t>
            </w:r>
          </w:p>
          <w:p w:rsidR="008730A3" w:rsidRDefault="001A7BE3">
            <w:pPr>
              <w:ind w:left="12" w:hanging="12"/>
              <w:jc w:val="center"/>
              <w:rPr>
                <w:b/>
              </w:rPr>
            </w:pPr>
            <w:r>
              <w:rPr>
                <w:b/>
              </w:rPr>
              <w:t>нагрузка</w:t>
            </w:r>
          </w:p>
        </w:tc>
      </w:tr>
      <w:tr w:rsidR="008730A3">
        <w:trPr>
          <w:trHeight w:val="553"/>
        </w:trPr>
        <w:tc>
          <w:tcPr>
            <w:tcW w:w="756" w:type="dxa"/>
          </w:tcPr>
          <w:p w:rsidR="008730A3" w:rsidRDefault="001A7BE3">
            <w:pPr>
              <w:spacing w:line="268" w:lineRule="exact"/>
              <w:ind w:right="244"/>
              <w:jc w:val="center"/>
            </w:pPr>
            <w:r>
              <w:t>1.</w:t>
            </w:r>
          </w:p>
        </w:tc>
        <w:tc>
          <w:tcPr>
            <w:tcW w:w="3201" w:type="dxa"/>
          </w:tcPr>
          <w:p w:rsidR="008730A3" w:rsidRDefault="001A7BE3">
            <w:pPr>
              <w:tabs>
                <w:tab w:val="left" w:pos="2195"/>
              </w:tabs>
              <w:spacing w:line="268" w:lineRule="exact"/>
              <w:jc w:val="both"/>
            </w:pPr>
            <w:r>
              <w:t>Проведение заседаний</w:t>
            </w:r>
          </w:p>
          <w:p w:rsidR="008730A3" w:rsidRDefault="001A7BE3">
            <w:pPr>
              <w:spacing w:line="266" w:lineRule="exact"/>
              <w:jc w:val="both"/>
            </w:pPr>
            <w:r>
              <w:t>рабочей группы</w:t>
            </w:r>
          </w:p>
        </w:tc>
        <w:tc>
          <w:tcPr>
            <w:tcW w:w="2155" w:type="dxa"/>
            <w:vMerge w:val="restart"/>
          </w:tcPr>
          <w:p w:rsidR="008730A3" w:rsidRDefault="001A7BE3">
            <w:pPr>
              <w:tabs>
                <w:tab w:val="left" w:pos="1301"/>
              </w:tabs>
              <w:ind w:firstLine="24"/>
              <w:jc w:val="both"/>
            </w:pPr>
            <w:r>
              <w:t>Интернет-ресурс,СМИ,</w:t>
            </w:r>
          </w:p>
          <w:p w:rsidR="008730A3" w:rsidRDefault="001A7BE3">
            <w:pPr>
              <w:tabs>
                <w:tab w:val="left" w:pos="1301"/>
              </w:tabs>
              <w:ind w:firstLine="24"/>
              <w:jc w:val="both"/>
            </w:pPr>
            <w:r>
              <w:t>социальные сети.</w:t>
            </w:r>
          </w:p>
          <w:p w:rsidR="008730A3" w:rsidRDefault="001A7BE3">
            <w:pPr>
              <w:tabs>
                <w:tab w:val="left" w:pos="1301"/>
              </w:tabs>
              <w:ind w:firstLine="24"/>
              <w:jc w:val="both"/>
            </w:pPr>
            <w:r>
              <w:t>Статьи,новости</w:t>
            </w:r>
          </w:p>
        </w:tc>
        <w:tc>
          <w:tcPr>
            <w:tcW w:w="1821" w:type="dxa"/>
          </w:tcPr>
          <w:p w:rsidR="008730A3" w:rsidRDefault="001A7BE3">
            <w:pPr>
              <w:spacing w:line="268" w:lineRule="exact"/>
              <w:jc w:val="center"/>
            </w:pPr>
            <w:r>
              <w:t>Май</w:t>
            </w:r>
          </w:p>
          <w:p w:rsidR="008730A3" w:rsidRDefault="001A7BE3">
            <w:pPr>
              <w:spacing w:line="266" w:lineRule="exact"/>
              <w:jc w:val="center"/>
            </w:pPr>
            <w:r>
              <w:t>2025</w:t>
            </w:r>
          </w:p>
        </w:tc>
        <w:tc>
          <w:tcPr>
            <w:tcW w:w="2685" w:type="dxa"/>
            <w:vMerge w:val="restart"/>
          </w:tcPr>
          <w:p w:rsidR="008730A3" w:rsidRDefault="001A7BE3">
            <w:pPr>
              <w:jc w:val="both"/>
            </w:pPr>
            <w:r>
              <w:t>Руководитель Центра, члены рабочей группы, учителя-предметники</w:t>
            </w:r>
          </w:p>
        </w:tc>
        <w:tc>
          <w:tcPr>
            <w:tcW w:w="4425" w:type="dxa"/>
            <w:vMerge w:val="restart"/>
          </w:tcPr>
          <w:p w:rsidR="008730A3" w:rsidRDefault="001A7BE3">
            <w:pPr>
              <w:ind w:left="12" w:hanging="12"/>
              <w:jc w:val="both"/>
            </w:pPr>
            <w:r>
              <w:t>Размещение информации об основном содержании и этапах реализации регионального проекта«Современная школа»        национального       проекта</w:t>
            </w:r>
          </w:p>
          <w:p w:rsidR="008730A3" w:rsidRDefault="001A7BE3">
            <w:pPr>
              <w:ind w:left="12" w:hanging="12"/>
              <w:jc w:val="both"/>
            </w:pPr>
            <w:r>
              <w:t>«Образование» по созданию Центра образования естественно-научной и технологической        направленностей</w:t>
            </w:r>
          </w:p>
          <w:p w:rsidR="008730A3" w:rsidRDefault="001A7BE3">
            <w:pPr>
              <w:ind w:left="12" w:hanging="12"/>
              <w:jc w:val="both"/>
            </w:pPr>
            <w:r>
              <w:t>«Точка    роста»    на    базе    МБОУ</w:t>
            </w:r>
          </w:p>
          <w:p w:rsidR="008730A3" w:rsidRDefault="001A7BE3">
            <w:pPr>
              <w:ind w:left="12" w:hanging="12"/>
              <w:jc w:val="both"/>
            </w:pPr>
            <w:r>
              <w:t>«Борисовская СОШ №2».</w:t>
            </w:r>
          </w:p>
        </w:tc>
      </w:tr>
      <w:tr w:rsidR="008730A3">
        <w:trPr>
          <w:trHeight w:val="827"/>
        </w:trPr>
        <w:tc>
          <w:tcPr>
            <w:tcW w:w="756" w:type="dxa"/>
          </w:tcPr>
          <w:p w:rsidR="008730A3" w:rsidRDefault="001A7BE3">
            <w:pPr>
              <w:spacing w:line="266" w:lineRule="exact"/>
              <w:ind w:right="244"/>
              <w:jc w:val="center"/>
            </w:pPr>
            <w:r>
              <w:t>2.</w:t>
            </w:r>
          </w:p>
        </w:tc>
        <w:tc>
          <w:tcPr>
            <w:tcW w:w="3201" w:type="dxa"/>
          </w:tcPr>
          <w:p w:rsidR="008730A3" w:rsidRDefault="001A7BE3">
            <w:pPr>
              <w:tabs>
                <w:tab w:val="left" w:pos="2146"/>
              </w:tabs>
              <w:jc w:val="both"/>
            </w:pPr>
            <w:r>
              <w:t xml:space="preserve">Информация о реализации проекта, включая презентацию проекта и концепцию Центра для различных </w:t>
            </w:r>
            <w:r>
              <w:rPr>
                <w:spacing w:val="-1"/>
              </w:rPr>
              <w:t>аудиторий</w:t>
            </w:r>
          </w:p>
          <w:p w:rsidR="008730A3" w:rsidRDefault="001A7BE3">
            <w:pPr>
              <w:spacing w:line="266" w:lineRule="exact"/>
              <w:jc w:val="both"/>
            </w:pPr>
            <w:r>
              <w:t>(обучающиеся, педагоги, родители)</w:t>
            </w:r>
          </w:p>
        </w:tc>
        <w:tc>
          <w:tcPr>
            <w:tcW w:w="2155" w:type="dxa"/>
            <w:vMerge/>
            <w:vAlign w:val="center"/>
          </w:tcPr>
          <w:p w:rsidR="008730A3" w:rsidRDefault="008730A3">
            <w:pPr>
              <w:ind w:firstLine="24"/>
              <w:jc w:val="both"/>
            </w:pPr>
          </w:p>
        </w:tc>
        <w:tc>
          <w:tcPr>
            <w:tcW w:w="1821" w:type="dxa"/>
          </w:tcPr>
          <w:p w:rsidR="008730A3" w:rsidRDefault="001A7BE3">
            <w:pPr>
              <w:jc w:val="center"/>
            </w:pPr>
            <w:r>
              <w:t xml:space="preserve">Июль </w:t>
            </w:r>
          </w:p>
          <w:p w:rsidR="008730A3" w:rsidRDefault="001A7BE3">
            <w:pPr>
              <w:jc w:val="center"/>
            </w:pPr>
            <w:r>
              <w:t>2025</w:t>
            </w:r>
          </w:p>
        </w:tc>
        <w:tc>
          <w:tcPr>
            <w:tcW w:w="2685" w:type="dxa"/>
            <w:vMerge/>
            <w:vAlign w:val="center"/>
          </w:tcPr>
          <w:p w:rsidR="008730A3" w:rsidRDefault="008730A3"/>
        </w:tc>
        <w:tc>
          <w:tcPr>
            <w:tcW w:w="4425" w:type="dxa"/>
            <w:vMerge/>
            <w:vAlign w:val="center"/>
          </w:tcPr>
          <w:p w:rsidR="008730A3" w:rsidRDefault="008730A3">
            <w:pPr>
              <w:ind w:left="12" w:hanging="12"/>
            </w:pPr>
          </w:p>
        </w:tc>
      </w:tr>
      <w:tr w:rsidR="008730A3">
        <w:trPr>
          <w:trHeight w:val="738"/>
        </w:trPr>
        <w:tc>
          <w:tcPr>
            <w:tcW w:w="756" w:type="dxa"/>
          </w:tcPr>
          <w:p w:rsidR="008730A3" w:rsidRDefault="001A7BE3">
            <w:pPr>
              <w:spacing w:line="266" w:lineRule="exact"/>
              <w:ind w:right="244"/>
              <w:jc w:val="center"/>
            </w:pPr>
            <w:r>
              <w:t>3.</w:t>
            </w:r>
          </w:p>
        </w:tc>
        <w:tc>
          <w:tcPr>
            <w:tcW w:w="3201" w:type="dxa"/>
          </w:tcPr>
          <w:p w:rsidR="008730A3" w:rsidRDefault="001A7BE3">
            <w:pPr>
              <w:spacing w:line="270" w:lineRule="atLeast"/>
              <w:jc w:val="both"/>
            </w:pPr>
            <w:r>
              <w:t>Информационное наполнение специализированного раздела сайта</w:t>
            </w:r>
          </w:p>
        </w:tc>
        <w:tc>
          <w:tcPr>
            <w:tcW w:w="2155" w:type="dxa"/>
            <w:vMerge/>
            <w:vAlign w:val="center"/>
          </w:tcPr>
          <w:p w:rsidR="008730A3" w:rsidRDefault="008730A3">
            <w:pPr>
              <w:ind w:firstLine="24"/>
              <w:jc w:val="both"/>
            </w:pPr>
          </w:p>
        </w:tc>
        <w:tc>
          <w:tcPr>
            <w:tcW w:w="1821" w:type="dxa"/>
          </w:tcPr>
          <w:p w:rsidR="008730A3" w:rsidRDefault="001A7BE3">
            <w:r>
              <w:t>постоянно</w:t>
            </w:r>
          </w:p>
        </w:tc>
        <w:tc>
          <w:tcPr>
            <w:tcW w:w="2685" w:type="dxa"/>
            <w:vMerge/>
            <w:vAlign w:val="center"/>
          </w:tcPr>
          <w:p w:rsidR="008730A3" w:rsidRDefault="008730A3"/>
        </w:tc>
        <w:tc>
          <w:tcPr>
            <w:tcW w:w="4425" w:type="dxa"/>
            <w:vMerge/>
            <w:vAlign w:val="center"/>
          </w:tcPr>
          <w:p w:rsidR="008730A3" w:rsidRDefault="008730A3">
            <w:pPr>
              <w:ind w:left="12" w:hanging="12"/>
            </w:pPr>
          </w:p>
        </w:tc>
      </w:tr>
      <w:tr w:rsidR="008730A3">
        <w:trPr>
          <w:trHeight w:val="1929"/>
        </w:trPr>
        <w:tc>
          <w:tcPr>
            <w:tcW w:w="756" w:type="dxa"/>
          </w:tcPr>
          <w:p w:rsidR="008730A3" w:rsidRDefault="001A7BE3">
            <w:pPr>
              <w:spacing w:line="266" w:lineRule="exact"/>
              <w:ind w:right="244"/>
              <w:jc w:val="center"/>
            </w:pPr>
            <w:r>
              <w:t>4.</w:t>
            </w:r>
          </w:p>
        </w:tc>
        <w:tc>
          <w:tcPr>
            <w:tcW w:w="3201" w:type="dxa"/>
          </w:tcPr>
          <w:p w:rsidR="008730A3" w:rsidRDefault="001A7BE3">
            <w:pPr>
              <w:tabs>
                <w:tab w:val="left" w:pos="2259"/>
              </w:tabs>
              <w:jc w:val="both"/>
            </w:pPr>
            <w:r>
              <w:t>Мероприятия  Центра по повышению участия обучающихся в различных олимпиадах и конкурсах по естественно - научному и технологическому направлениям</w:t>
            </w:r>
          </w:p>
        </w:tc>
        <w:tc>
          <w:tcPr>
            <w:tcW w:w="2155" w:type="dxa"/>
          </w:tcPr>
          <w:p w:rsidR="008730A3" w:rsidRDefault="001A7BE3">
            <w:pPr>
              <w:ind w:firstLine="24"/>
              <w:jc w:val="both"/>
            </w:pPr>
            <w:r>
              <w:t>Печатные СМИ Социальные сети, Интернет-</w:t>
            </w:r>
          </w:p>
          <w:p w:rsidR="008730A3" w:rsidRDefault="001A7BE3">
            <w:pPr>
              <w:spacing w:line="273" w:lineRule="exact"/>
              <w:ind w:firstLine="24"/>
              <w:jc w:val="both"/>
            </w:pPr>
            <w:r>
              <w:t>ресурсы.</w:t>
            </w:r>
          </w:p>
        </w:tc>
        <w:tc>
          <w:tcPr>
            <w:tcW w:w="1821" w:type="dxa"/>
          </w:tcPr>
          <w:p w:rsidR="008730A3" w:rsidRDefault="001A7BE3">
            <w:pPr>
              <w:jc w:val="center"/>
            </w:pPr>
            <w:r>
              <w:t>В течение года</w:t>
            </w:r>
          </w:p>
        </w:tc>
        <w:tc>
          <w:tcPr>
            <w:tcW w:w="2685" w:type="dxa"/>
          </w:tcPr>
          <w:p w:rsidR="008730A3" w:rsidRDefault="001A7BE3">
            <w:pPr>
              <w:jc w:val="both"/>
            </w:pPr>
            <w:r>
              <w:t>Руководитель Центра, заместители директора, учителя-предметники,</w:t>
            </w:r>
          </w:p>
          <w:p w:rsidR="008730A3" w:rsidRDefault="001A7BE3">
            <w:pPr>
              <w:spacing w:line="273" w:lineRule="exact"/>
              <w:jc w:val="both"/>
            </w:pPr>
            <w:r>
              <w:t>Руководители МО</w:t>
            </w:r>
          </w:p>
        </w:tc>
        <w:tc>
          <w:tcPr>
            <w:tcW w:w="4425" w:type="dxa"/>
          </w:tcPr>
          <w:p w:rsidR="008730A3" w:rsidRDefault="001A7BE3">
            <w:pPr>
              <w:tabs>
                <w:tab w:val="left" w:pos="2518"/>
              </w:tabs>
              <w:ind w:left="12" w:hanging="12"/>
              <w:jc w:val="both"/>
            </w:pPr>
            <w:r>
              <w:t>Информация о Центре, привлечения внимания к возможностям Центра участников образовательных отношений.</w:t>
            </w:r>
          </w:p>
        </w:tc>
      </w:tr>
      <w:tr w:rsidR="008730A3">
        <w:trPr>
          <w:trHeight w:val="1437"/>
        </w:trPr>
        <w:tc>
          <w:tcPr>
            <w:tcW w:w="756" w:type="dxa"/>
          </w:tcPr>
          <w:p w:rsidR="008730A3" w:rsidRDefault="001A7BE3">
            <w:pPr>
              <w:spacing w:line="266" w:lineRule="exact"/>
              <w:ind w:right="244"/>
              <w:jc w:val="center"/>
            </w:pPr>
            <w:r>
              <w:lastRenderedPageBreak/>
              <w:t>5.</w:t>
            </w:r>
          </w:p>
        </w:tc>
        <w:tc>
          <w:tcPr>
            <w:tcW w:w="3201" w:type="dxa"/>
          </w:tcPr>
          <w:p w:rsidR="008730A3" w:rsidRDefault="001A7BE3">
            <w:pPr>
              <w:tabs>
                <w:tab w:val="left" w:pos="1660"/>
                <w:tab w:val="left" w:pos="2586"/>
              </w:tabs>
              <w:jc w:val="both"/>
            </w:pPr>
            <w:r>
              <w:t>Поддержание интереса к Центру</w:t>
            </w:r>
            <w:r>
              <w:tab/>
              <w:t xml:space="preserve">и </w:t>
            </w:r>
            <w:r>
              <w:rPr>
                <w:spacing w:val="-1"/>
              </w:rPr>
              <w:t xml:space="preserve">общее </w:t>
            </w:r>
            <w:r>
              <w:t>информационное</w:t>
            </w:r>
          </w:p>
          <w:p w:rsidR="008730A3" w:rsidRDefault="001A7BE3">
            <w:pPr>
              <w:jc w:val="both"/>
            </w:pPr>
            <w:r>
              <w:t>сопровождение</w:t>
            </w:r>
          </w:p>
        </w:tc>
        <w:tc>
          <w:tcPr>
            <w:tcW w:w="2155" w:type="dxa"/>
          </w:tcPr>
          <w:p w:rsidR="008730A3" w:rsidRDefault="001A7BE3">
            <w:pPr>
              <w:ind w:firstLine="24"/>
              <w:jc w:val="both"/>
            </w:pPr>
            <w:r>
              <w:t>Печатные СМИ</w:t>
            </w:r>
          </w:p>
          <w:p w:rsidR="008730A3" w:rsidRDefault="001A7BE3">
            <w:pPr>
              <w:ind w:firstLine="24"/>
              <w:jc w:val="both"/>
            </w:pPr>
            <w:r>
              <w:t>Социальные сети</w:t>
            </w:r>
          </w:p>
          <w:p w:rsidR="008730A3" w:rsidRDefault="001A7BE3">
            <w:pPr>
              <w:ind w:firstLine="24"/>
              <w:jc w:val="both"/>
            </w:pPr>
            <w:r>
              <w:t>Интернет-ресурсы</w:t>
            </w:r>
          </w:p>
        </w:tc>
        <w:tc>
          <w:tcPr>
            <w:tcW w:w="1821" w:type="dxa"/>
          </w:tcPr>
          <w:p w:rsidR="008730A3" w:rsidRDefault="001A7BE3">
            <w:r>
              <w:rPr>
                <w:spacing w:val="-1"/>
              </w:rPr>
              <w:t xml:space="preserve">Январь, </w:t>
            </w:r>
            <w:r>
              <w:t>август,</w:t>
            </w:r>
          </w:p>
          <w:p w:rsidR="008730A3" w:rsidRDefault="001A7BE3">
            <w:r>
              <w:t>ежегодно</w:t>
            </w:r>
          </w:p>
        </w:tc>
        <w:tc>
          <w:tcPr>
            <w:tcW w:w="2685" w:type="dxa"/>
          </w:tcPr>
          <w:p w:rsidR="008730A3" w:rsidRDefault="001A7BE3">
            <w:pPr>
              <w:tabs>
                <w:tab w:val="left" w:pos="1767"/>
                <w:tab w:val="left" w:pos="2069"/>
              </w:tabs>
              <w:rPr>
                <w:spacing w:val="-1"/>
              </w:rPr>
            </w:pPr>
            <w:r>
              <w:t xml:space="preserve">Руководитель </w:t>
            </w:r>
            <w:r>
              <w:rPr>
                <w:spacing w:val="-1"/>
              </w:rPr>
              <w:t xml:space="preserve">Центра, </w:t>
            </w:r>
            <w:r>
              <w:t xml:space="preserve">заместители </w:t>
            </w:r>
            <w:r>
              <w:rPr>
                <w:spacing w:val="-1"/>
              </w:rPr>
              <w:t>директора,</w:t>
            </w:r>
          </w:p>
          <w:p w:rsidR="008730A3" w:rsidRDefault="001A7BE3">
            <w:pPr>
              <w:tabs>
                <w:tab w:val="left" w:pos="1767"/>
                <w:tab w:val="left" w:pos="2069"/>
              </w:tabs>
            </w:pPr>
            <w:r>
              <w:t>учителя-предметники, руководители МО, классные руководители</w:t>
            </w:r>
          </w:p>
        </w:tc>
        <w:tc>
          <w:tcPr>
            <w:tcW w:w="4425" w:type="dxa"/>
          </w:tcPr>
          <w:p w:rsidR="008730A3" w:rsidRDefault="001A7BE3">
            <w:pPr>
              <w:ind w:left="12" w:hanging="12"/>
              <w:jc w:val="both"/>
            </w:pPr>
            <w:r>
              <w:t>Отзывы родителей, детей и педагогов, публикация статистики и возможное проведение опроса общественного мнения о проекте.</w:t>
            </w:r>
          </w:p>
        </w:tc>
      </w:tr>
    </w:tbl>
    <w:p w:rsidR="008730A3" w:rsidRDefault="008730A3"/>
    <w:sectPr w:rsidR="008730A3">
      <w:pgSz w:w="16838" w:h="11906" w:orient="landscape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5CA5"/>
    <w:multiLevelType w:val="hybridMultilevel"/>
    <w:tmpl w:val="EF8C902A"/>
    <w:lvl w:ilvl="0" w:tplc="FF6CA104">
      <w:start w:val="1"/>
      <w:numFmt w:val="decimal"/>
      <w:lvlText w:val="%1."/>
      <w:lvlJc w:val="left"/>
      <w:pPr>
        <w:ind w:left="720" w:hanging="360"/>
      </w:pPr>
    </w:lvl>
    <w:lvl w:ilvl="1" w:tplc="83025DE0">
      <w:start w:val="1"/>
      <w:numFmt w:val="lowerLetter"/>
      <w:lvlText w:val="%2."/>
      <w:lvlJc w:val="left"/>
      <w:pPr>
        <w:ind w:left="1440" w:hanging="360"/>
      </w:pPr>
    </w:lvl>
    <w:lvl w:ilvl="2" w:tplc="AEC0AF7A">
      <w:start w:val="1"/>
      <w:numFmt w:val="lowerRoman"/>
      <w:lvlText w:val="%3."/>
      <w:lvlJc w:val="right"/>
      <w:pPr>
        <w:ind w:left="2160" w:hanging="180"/>
      </w:pPr>
    </w:lvl>
    <w:lvl w:ilvl="3" w:tplc="4F2CD502">
      <w:start w:val="1"/>
      <w:numFmt w:val="decimal"/>
      <w:lvlText w:val="%4."/>
      <w:lvlJc w:val="left"/>
      <w:pPr>
        <w:ind w:left="2880" w:hanging="360"/>
      </w:pPr>
    </w:lvl>
    <w:lvl w:ilvl="4" w:tplc="53AC7672">
      <w:start w:val="1"/>
      <w:numFmt w:val="lowerLetter"/>
      <w:lvlText w:val="%5."/>
      <w:lvlJc w:val="left"/>
      <w:pPr>
        <w:ind w:left="3600" w:hanging="360"/>
      </w:pPr>
    </w:lvl>
    <w:lvl w:ilvl="5" w:tplc="81BA46D6">
      <w:start w:val="1"/>
      <w:numFmt w:val="lowerRoman"/>
      <w:lvlText w:val="%6."/>
      <w:lvlJc w:val="right"/>
      <w:pPr>
        <w:ind w:left="4320" w:hanging="180"/>
      </w:pPr>
    </w:lvl>
    <w:lvl w:ilvl="6" w:tplc="030C5AF0">
      <w:start w:val="1"/>
      <w:numFmt w:val="decimal"/>
      <w:lvlText w:val="%7."/>
      <w:lvlJc w:val="left"/>
      <w:pPr>
        <w:ind w:left="5040" w:hanging="360"/>
      </w:pPr>
    </w:lvl>
    <w:lvl w:ilvl="7" w:tplc="33FE1B4A">
      <w:start w:val="1"/>
      <w:numFmt w:val="lowerLetter"/>
      <w:lvlText w:val="%8."/>
      <w:lvlJc w:val="left"/>
      <w:pPr>
        <w:ind w:left="5760" w:hanging="360"/>
      </w:pPr>
    </w:lvl>
    <w:lvl w:ilvl="8" w:tplc="4EE8A13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30A6"/>
    <w:multiLevelType w:val="hybridMultilevel"/>
    <w:tmpl w:val="3CD04F22"/>
    <w:lvl w:ilvl="0" w:tplc="541629C4">
      <w:numFmt w:val="bullet"/>
      <w:lvlText w:val=""/>
      <w:lvlJc w:val="left"/>
      <w:pPr>
        <w:ind w:left="108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C8876C">
      <w:numFmt w:val="bullet"/>
      <w:lvlText w:val="•"/>
      <w:lvlJc w:val="left"/>
      <w:pPr>
        <w:ind w:left="535" w:hanging="197"/>
      </w:pPr>
      <w:rPr>
        <w:lang w:val="ru-RU" w:eastAsia="en-US" w:bidi="ar-SA"/>
      </w:rPr>
    </w:lvl>
    <w:lvl w:ilvl="2" w:tplc="E056CF92">
      <w:numFmt w:val="bullet"/>
      <w:lvlText w:val="•"/>
      <w:lvlJc w:val="left"/>
      <w:pPr>
        <w:ind w:left="970" w:hanging="197"/>
      </w:pPr>
      <w:rPr>
        <w:lang w:val="ru-RU" w:eastAsia="en-US" w:bidi="ar-SA"/>
      </w:rPr>
    </w:lvl>
    <w:lvl w:ilvl="3" w:tplc="AE301E3A">
      <w:numFmt w:val="bullet"/>
      <w:lvlText w:val="•"/>
      <w:lvlJc w:val="left"/>
      <w:pPr>
        <w:ind w:left="1405" w:hanging="197"/>
      </w:pPr>
      <w:rPr>
        <w:lang w:val="ru-RU" w:eastAsia="en-US" w:bidi="ar-SA"/>
      </w:rPr>
    </w:lvl>
    <w:lvl w:ilvl="4" w:tplc="FCE0CBE6">
      <w:numFmt w:val="bullet"/>
      <w:lvlText w:val="•"/>
      <w:lvlJc w:val="left"/>
      <w:pPr>
        <w:ind w:left="1840" w:hanging="197"/>
      </w:pPr>
      <w:rPr>
        <w:lang w:val="ru-RU" w:eastAsia="en-US" w:bidi="ar-SA"/>
      </w:rPr>
    </w:lvl>
    <w:lvl w:ilvl="5" w:tplc="F118D02C">
      <w:numFmt w:val="bullet"/>
      <w:lvlText w:val="•"/>
      <w:lvlJc w:val="left"/>
      <w:pPr>
        <w:ind w:left="2275" w:hanging="197"/>
      </w:pPr>
      <w:rPr>
        <w:lang w:val="ru-RU" w:eastAsia="en-US" w:bidi="ar-SA"/>
      </w:rPr>
    </w:lvl>
    <w:lvl w:ilvl="6" w:tplc="CB3C4248">
      <w:numFmt w:val="bullet"/>
      <w:lvlText w:val="•"/>
      <w:lvlJc w:val="left"/>
      <w:pPr>
        <w:ind w:left="2710" w:hanging="197"/>
      </w:pPr>
      <w:rPr>
        <w:lang w:val="ru-RU" w:eastAsia="en-US" w:bidi="ar-SA"/>
      </w:rPr>
    </w:lvl>
    <w:lvl w:ilvl="7" w:tplc="42DEAF82">
      <w:numFmt w:val="bullet"/>
      <w:lvlText w:val="•"/>
      <w:lvlJc w:val="left"/>
      <w:pPr>
        <w:ind w:left="3145" w:hanging="197"/>
      </w:pPr>
      <w:rPr>
        <w:lang w:val="ru-RU" w:eastAsia="en-US" w:bidi="ar-SA"/>
      </w:rPr>
    </w:lvl>
    <w:lvl w:ilvl="8" w:tplc="C22EDD60">
      <w:numFmt w:val="bullet"/>
      <w:lvlText w:val="•"/>
      <w:lvlJc w:val="left"/>
      <w:pPr>
        <w:ind w:left="3580" w:hanging="197"/>
      </w:pPr>
      <w:rPr>
        <w:lang w:val="ru-RU" w:eastAsia="en-US" w:bidi="ar-SA"/>
      </w:rPr>
    </w:lvl>
  </w:abstractNum>
  <w:abstractNum w:abstractNumId="2">
    <w:nsid w:val="54D9596A"/>
    <w:multiLevelType w:val="hybridMultilevel"/>
    <w:tmpl w:val="F59AC8A8"/>
    <w:lvl w:ilvl="0" w:tplc="849A872C">
      <w:numFmt w:val="bullet"/>
      <w:lvlText w:val="-"/>
      <w:lvlJc w:val="left"/>
      <w:pPr>
        <w:ind w:left="108" w:hanging="4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E3A0E88">
      <w:numFmt w:val="bullet"/>
      <w:lvlText w:val="•"/>
      <w:lvlJc w:val="left"/>
      <w:pPr>
        <w:ind w:left="535" w:hanging="468"/>
      </w:pPr>
      <w:rPr>
        <w:lang w:val="ru-RU" w:eastAsia="en-US" w:bidi="ar-SA"/>
      </w:rPr>
    </w:lvl>
    <w:lvl w:ilvl="2" w:tplc="C0DAE5A6">
      <w:numFmt w:val="bullet"/>
      <w:lvlText w:val="•"/>
      <w:lvlJc w:val="left"/>
      <w:pPr>
        <w:ind w:left="970" w:hanging="468"/>
      </w:pPr>
      <w:rPr>
        <w:lang w:val="ru-RU" w:eastAsia="en-US" w:bidi="ar-SA"/>
      </w:rPr>
    </w:lvl>
    <w:lvl w:ilvl="3" w:tplc="BB4E1A4C">
      <w:numFmt w:val="bullet"/>
      <w:lvlText w:val="•"/>
      <w:lvlJc w:val="left"/>
      <w:pPr>
        <w:ind w:left="1405" w:hanging="468"/>
      </w:pPr>
      <w:rPr>
        <w:lang w:val="ru-RU" w:eastAsia="en-US" w:bidi="ar-SA"/>
      </w:rPr>
    </w:lvl>
    <w:lvl w:ilvl="4" w:tplc="3F62045E">
      <w:numFmt w:val="bullet"/>
      <w:lvlText w:val="•"/>
      <w:lvlJc w:val="left"/>
      <w:pPr>
        <w:ind w:left="1840" w:hanging="468"/>
      </w:pPr>
      <w:rPr>
        <w:lang w:val="ru-RU" w:eastAsia="en-US" w:bidi="ar-SA"/>
      </w:rPr>
    </w:lvl>
    <w:lvl w:ilvl="5" w:tplc="DFE621C8">
      <w:numFmt w:val="bullet"/>
      <w:lvlText w:val="•"/>
      <w:lvlJc w:val="left"/>
      <w:pPr>
        <w:ind w:left="2275" w:hanging="468"/>
      </w:pPr>
      <w:rPr>
        <w:lang w:val="ru-RU" w:eastAsia="en-US" w:bidi="ar-SA"/>
      </w:rPr>
    </w:lvl>
    <w:lvl w:ilvl="6" w:tplc="6062076C">
      <w:numFmt w:val="bullet"/>
      <w:lvlText w:val="•"/>
      <w:lvlJc w:val="left"/>
      <w:pPr>
        <w:ind w:left="2710" w:hanging="468"/>
      </w:pPr>
      <w:rPr>
        <w:lang w:val="ru-RU" w:eastAsia="en-US" w:bidi="ar-SA"/>
      </w:rPr>
    </w:lvl>
    <w:lvl w:ilvl="7" w:tplc="30022B0E">
      <w:numFmt w:val="bullet"/>
      <w:lvlText w:val="•"/>
      <w:lvlJc w:val="left"/>
      <w:pPr>
        <w:ind w:left="3145" w:hanging="468"/>
      </w:pPr>
      <w:rPr>
        <w:lang w:val="ru-RU" w:eastAsia="en-US" w:bidi="ar-SA"/>
      </w:rPr>
    </w:lvl>
    <w:lvl w:ilvl="8" w:tplc="004E13DA">
      <w:numFmt w:val="bullet"/>
      <w:lvlText w:val="•"/>
      <w:lvlJc w:val="left"/>
      <w:pPr>
        <w:ind w:left="3580" w:hanging="468"/>
      </w:pPr>
      <w:rPr>
        <w:lang w:val="ru-RU" w:eastAsia="en-US" w:bidi="ar-SA"/>
      </w:rPr>
    </w:lvl>
  </w:abstractNum>
  <w:abstractNum w:abstractNumId="3">
    <w:nsid w:val="6665099C"/>
    <w:multiLevelType w:val="hybridMultilevel"/>
    <w:tmpl w:val="A1F6FC6E"/>
    <w:lvl w:ilvl="0" w:tplc="B82AA324">
      <w:numFmt w:val="bullet"/>
      <w:lvlText w:val="-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84C51B8">
      <w:numFmt w:val="bullet"/>
      <w:lvlText w:val="•"/>
      <w:lvlJc w:val="left"/>
      <w:pPr>
        <w:ind w:left="751" w:hanging="240"/>
      </w:pPr>
      <w:rPr>
        <w:lang w:val="ru-RU" w:eastAsia="en-US" w:bidi="ar-SA"/>
      </w:rPr>
    </w:lvl>
    <w:lvl w:ilvl="2" w:tplc="705C00A8">
      <w:numFmt w:val="bullet"/>
      <w:lvlText w:val="•"/>
      <w:lvlJc w:val="left"/>
      <w:pPr>
        <w:ind w:left="1162" w:hanging="240"/>
      </w:pPr>
      <w:rPr>
        <w:lang w:val="ru-RU" w:eastAsia="en-US" w:bidi="ar-SA"/>
      </w:rPr>
    </w:lvl>
    <w:lvl w:ilvl="3" w:tplc="6E505B06">
      <w:numFmt w:val="bullet"/>
      <w:lvlText w:val="•"/>
      <w:lvlJc w:val="left"/>
      <w:pPr>
        <w:ind w:left="1573" w:hanging="240"/>
      </w:pPr>
      <w:rPr>
        <w:lang w:val="ru-RU" w:eastAsia="en-US" w:bidi="ar-SA"/>
      </w:rPr>
    </w:lvl>
    <w:lvl w:ilvl="4" w:tplc="7574752C">
      <w:numFmt w:val="bullet"/>
      <w:lvlText w:val="•"/>
      <w:lvlJc w:val="left"/>
      <w:pPr>
        <w:ind w:left="1984" w:hanging="240"/>
      </w:pPr>
      <w:rPr>
        <w:lang w:val="ru-RU" w:eastAsia="en-US" w:bidi="ar-SA"/>
      </w:rPr>
    </w:lvl>
    <w:lvl w:ilvl="5" w:tplc="A13042D2">
      <w:numFmt w:val="bullet"/>
      <w:lvlText w:val="•"/>
      <w:lvlJc w:val="left"/>
      <w:pPr>
        <w:ind w:left="2395" w:hanging="240"/>
      </w:pPr>
      <w:rPr>
        <w:lang w:val="ru-RU" w:eastAsia="en-US" w:bidi="ar-SA"/>
      </w:rPr>
    </w:lvl>
    <w:lvl w:ilvl="6" w:tplc="EC0E93AC">
      <w:numFmt w:val="bullet"/>
      <w:lvlText w:val="•"/>
      <w:lvlJc w:val="left"/>
      <w:pPr>
        <w:ind w:left="2806" w:hanging="240"/>
      </w:pPr>
      <w:rPr>
        <w:lang w:val="ru-RU" w:eastAsia="en-US" w:bidi="ar-SA"/>
      </w:rPr>
    </w:lvl>
    <w:lvl w:ilvl="7" w:tplc="C902D032">
      <w:numFmt w:val="bullet"/>
      <w:lvlText w:val="•"/>
      <w:lvlJc w:val="left"/>
      <w:pPr>
        <w:ind w:left="3217" w:hanging="240"/>
      </w:pPr>
      <w:rPr>
        <w:lang w:val="ru-RU" w:eastAsia="en-US" w:bidi="ar-SA"/>
      </w:rPr>
    </w:lvl>
    <w:lvl w:ilvl="8" w:tplc="ACE0A298">
      <w:numFmt w:val="bullet"/>
      <w:lvlText w:val="•"/>
      <w:lvlJc w:val="left"/>
      <w:pPr>
        <w:ind w:left="3628" w:hanging="240"/>
      </w:pPr>
      <w:rPr>
        <w:lang w:val="ru-RU" w:eastAsia="en-US" w:bidi="ar-SA"/>
      </w:rPr>
    </w:lvl>
  </w:abstractNum>
  <w:abstractNum w:abstractNumId="4">
    <w:nsid w:val="77A25C35"/>
    <w:multiLevelType w:val="hybridMultilevel"/>
    <w:tmpl w:val="2E76AEB8"/>
    <w:lvl w:ilvl="0" w:tplc="35B01F2A">
      <w:start w:val="1"/>
      <w:numFmt w:val="decimal"/>
      <w:lvlText w:val="%1."/>
      <w:lvlJc w:val="left"/>
      <w:pPr>
        <w:ind w:left="720" w:hanging="360"/>
      </w:pPr>
    </w:lvl>
    <w:lvl w:ilvl="1" w:tplc="0C9037AA" w:tentative="1">
      <w:start w:val="1"/>
      <w:numFmt w:val="lowerLetter"/>
      <w:lvlText w:val="%2."/>
      <w:lvlJc w:val="left"/>
      <w:pPr>
        <w:ind w:left="1440" w:hanging="360"/>
      </w:pPr>
    </w:lvl>
    <w:lvl w:ilvl="2" w:tplc="C3DEBF42" w:tentative="1">
      <w:start w:val="1"/>
      <w:numFmt w:val="lowerRoman"/>
      <w:lvlText w:val="%3."/>
      <w:lvlJc w:val="right"/>
      <w:pPr>
        <w:ind w:left="2160" w:hanging="180"/>
      </w:pPr>
    </w:lvl>
    <w:lvl w:ilvl="3" w:tplc="0270DC30" w:tentative="1">
      <w:start w:val="1"/>
      <w:numFmt w:val="decimal"/>
      <w:lvlText w:val="%4."/>
      <w:lvlJc w:val="left"/>
      <w:pPr>
        <w:ind w:left="2880" w:hanging="360"/>
      </w:pPr>
    </w:lvl>
    <w:lvl w:ilvl="4" w:tplc="B94A057C" w:tentative="1">
      <w:start w:val="1"/>
      <w:numFmt w:val="lowerLetter"/>
      <w:lvlText w:val="%5."/>
      <w:lvlJc w:val="left"/>
      <w:pPr>
        <w:ind w:left="3600" w:hanging="360"/>
      </w:pPr>
    </w:lvl>
    <w:lvl w:ilvl="5" w:tplc="B600B9FC" w:tentative="1">
      <w:start w:val="1"/>
      <w:numFmt w:val="lowerRoman"/>
      <w:lvlText w:val="%6."/>
      <w:lvlJc w:val="right"/>
      <w:pPr>
        <w:ind w:left="4320" w:hanging="180"/>
      </w:pPr>
    </w:lvl>
    <w:lvl w:ilvl="6" w:tplc="71F64590" w:tentative="1">
      <w:start w:val="1"/>
      <w:numFmt w:val="decimal"/>
      <w:lvlText w:val="%7."/>
      <w:lvlJc w:val="left"/>
      <w:pPr>
        <w:ind w:left="5040" w:hanging="360"/>
      </w:pPr>
    </w:lvl>
    <w:lvl w:ilvl="7" w:tplc="1CD4731A" w:tentative="1">
      <w:start w:val="1"/>
      <w:numFmt w:val="lowerLetter"/>
      <w:lvlText w:val="%8."/>
      <w:lvlJc w:val="left"/>
      <w:pPr>
        <w:ind w:left="5760" w:hanging="360"/>
      </w:pPr>
    </w:lvl>
    <w:lvl w:ilvl="8" w:tplc="3A5E70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D2"/>
    <w:rsid w:val="001A7BE3"/>
    <w:rsid w:val="001A7F3F"/>
    <w:rsid w:val="003B21A9"/>
    <w:rsid w:val="00675314"/>
    <w:rsid w:val="008730A3"/>
    <w:rsid w:val="00A86EF2"/>
    <w:rsid w:val="00C51BF6"/>
    <w:rsid w:val="00C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table" w:customStyle="1" w:styleId="61">
    <w:name w:val="Сетка таблицы6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table" w:customStyle="1" w:styleId="61">
    <w:name w:val="Сетка таблицы6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MSI_5_4</dc:creator>
  <cp:lastModifiedBy>User</cp:lastModifiedBy>
  <cp:revision>3</cp:revision>
  <dcterms:created xsi:type="dcterms:W3CDTF">2024-12-18T05:02:00Z</dcterms:created>
  <dcterms:modified xsi:type="dcterms:W3CDTF">2024-12-18T05:05:00Z</dcterms:modified>
</cp:coreProperties>
</file>